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5A4" w:rsidRDefault="00E225A4">
      <w:pPr>
        <w:rPr>
          <w:color w:val="676767"/>
        </w:rPr>
      </w:pPr>
    </w:p>
    <w:p w:rsidR="00A75978" w:rsidRPr="00C84693" w:rsidRDefault="00A75978" w:rsidP="00A75978">
      <w:pPr>
        <w:rPr>
          <w:b/>
          <w:color w:val="676767"/>
          <w:sz w:val="32"/>
        </w:rPr>
      </w:pPr>
      <w:r w:rsidRPr="00C84693">
        <w:rPr>
          <w:b/>
          <w:color w:val="676767"/>
          <w:sz w:val="32"/>
        </w:rPr>
        <w:t>M</w:t>
      </w:r>
      <w:bookmarkStart w:id="0" w:name="_GoBack"/>
      <w:bookmarkEnd w:id="0"/>
      <w:r w:rsidRPr="00C84693">
        <w:rPr>
          <w:b/>
          <w:color w:val="676767"/>
          <w:sz w:val="32"/>
        </w:rPr>
        <w:t>at Warranty</w:t>
      </w:r>
    </w:p>
    <w:p w:rsidR="00F95ECF" w:rsidRPr="00C84693" w:rsidRDefault="00F95ECF" w:rsidP="00F95ECF">
      <w:pPr>
        <w:rPr>
          <w:color w:val="676767"/>
        </w:rPr>
      </w:pPr>
    </w:p>
    <w:p w:rsidR="00F95ECF" w:rsidRPr="00C84693" w:rsidRDefault="00C069BB" w:rsidP="00F95ECF">
      <w:pPr>
        <w:rPr>
          <w:color w:val="676767"/>
        </w:rPr>
      </w:pPr>
      <w:r w:rsidRPr="00C84693">
        <w:rPr>
          <w:color w:val="676767"/>
        </w:rPr>
        <w:t>Kleen-Tex offer a general five-year</w:t>
      </w:r>
      <w:r w:rsidR="00F95ECF" w:rsidRPr="00C84693">
        <w:rPr>
          <w:color w:val="676767"/>
        </w:rPr>
        <w:t xml:space="preserve"> warranty</w:t>
      </w:r>
      <w:r w:rsidRPr="00C84693">
        <w:rPr>
          <w:color w:val="676767"/>
        </w:rPr>
        <w:t xml:space="preserve"> and a two warranty on mats washed in industrial washing machines, both</w:t>
      </w:r>
      <w:r w:rsidR="00F95ECF" w:rsidRPr="00C84693">
        <w:rPr>
          <w:color w:val="676767"/>
        </w:rPr>
        <w:t xml:space="preserve"> covering manufacturing faults or defects, as described in the appendix A, on all tufted-fabric/rubber-backed mat types. We also guarantee that all mats will conform to our standard product specifications.</w:t>
      </w:r>
    </w:p>
    <w:p w:rsidR="00F95ECF" w:rsidRPr="00C84693" w:rsidRDefault="00F95ECF" w:rsidP="00F95ECF">
      <w:pPr>
        <w:rPr>
          <w:color w:val="676767"/>
        </w:rPr>
      </w:pPr>
      <w:r w:rsidRPr="00C84693">
        <w:rPr>
          <w:color w:val="676767"/>
        </w:rPr>
        <w:t>This warranty does not cover mat damage due to misuse, damage caused by defective machinery, or not maintaining a regular or approved cleaning regime.</w:t>
      </w:r>
    </w:p>
    <w:p w:rsidR="00F95ECF" w:rsidRPr="00C84693" w:rsidRDefault="00F95ECF" w:rsidP="00F95ECF">
      <w:pPr>
        <w:rPr>
          <w:color w:val="676767"/>
        </w:rPr>
      </w:pPr>
      <w:r w:rsidRPr="00C84693">
        <w:rPr>
          <w:color w:val="676767"/>
        </w:rPr>
        <w:t>This warranty is subject to Kleen-Tex standard conditions of sale and that mats are processed and handled in accordance with Kleen-Tex recommendations, a copy of which can be obtained from Kleen-Tex Technical Department on request.</w:t>
      </w:r>
    </w:p>
    <w:p w:rsidR="00F95ECF" w:rsidRPr="00C84693" w:rsidRDefault="00F95ECF" w:rsidP="00F95ECF">
      <w:pPr>
        <w:rPr>
          <w:color w:val="676767"/>
        </w:rPr>
      </w:pPr>
      <w:r w:rsidRPr="00C84693">
        <w:rPr>
          <w:color w:val="676767"/>
        </w:rPr>
        <w:t>We reserve the right without prior notice for technical and supply chain reasons to change the raw material and specifications of the products used at any time.</w:t>
      </w:r>
    </w:p>
    <w:p w:rsidR="00F95ECF" w:rsidRPr="00C84693" w:rsidRDefault="00F95ECF" w:rsidP="00F95ECF">
      <w:pPr>
        <w:rPr>
          <w:color w:val="676767"/>
        </w:rPr>
      </w:pPr>
      <w:r w:rsidRPr="00C84693">
        <w:rPr>
          <w:color w:val="676767"/>
        </w:rPr>
        <w:t>Kleen-Tex cannot guarantee any specific time period as being a minimum ‘lifecycle’ for a mat.</w:t>
      </w:r>
    </w:p>
    <w:p w:rsidR="00F95ECF" w:rsidRPr="00C84693" w:rsidRDefault="00F95ECF" w:rsidP="00F95ECF">
      <w:pPr>
        <w:rPr>
          <w:color w:val="676767"/>
        </w:rPr>
      </w:pPr>
      <w:r w:rsidRPr="00C84693">
        <w:rPr>
          <w:color w:val="676767"/>
        </w:rPr>
        <w:t>Many factors that are not controlled by Kleen-Tex contribute towards the effective lifecycle of a dust-control mat e.g. climate, ozone level, foot-traffic, amount and type of soil tracked, plasticiser migration from floor-coverings, storage/handling, storage in sunlight, frequency of washing, wash temperature, detergent formulation, pH of wash liquor, added chemicals, extraction speed/pressure, drying time/temperature and defective machinery, transport methods and manual handling.</w:t>
      </w:r>
    </w:p>
    <w:p w:rsidR="00F95ECF" w:rsidRPr="00C84693" w:rsidRDefault="00F95ECF" w:rsidP="00F95ECF">
      <w:pPr>
        <w:rPr>
          <w:color w:val="676767"/>
        </w:rPr>
      </w:pPr>
      <w:r w:rsidRPr="00C84693">
        <w:rPr>
          <w:color w:val="676767"/>
        </w:rPr>
        <w:t>Kleen-Tex reserves the right to conduct onsite audits to ensure correct procedure are being followed.</w:t>
      </w:r>
    </w:p>
    <w:p w:rsidR="00F95ECF" w:rsidRPr="00F95ECF" w:rsidRDefault="00F95ECF" w:rsidP="00F95ECF">
      <w:pPr>
        <w:rPr>
          <w:color w:val="676767"/>
        </w:rPr>
      </w:pPr>
      <w:r w:rsidRPr="00C84693">
        <w:rPr>
          <w:color w:val="676767"/>
        </w:rPr>
        <w:t>For details of the claims procedure please contact your Account Manager or the Customer service department.</w:t>
      </w:r>
    </w:p>
    <w:p w:rsidR="00F95ECF" w:rsidRPr="00F95ECF" w:rsidRDefault="00F95ECF" w:rsidP="00F95ECF">
      <w:pPr>
        <w:rPr>
          <w:color w:val="676767"/>
        </w:rPr>
      </w:pPr>
    </w:p>
    <w:p w:rsidR="00F95ECF" w:rsidRPr="00F95ECF" w:rsidRDefault="00F95ECF" w:rsidP="00F95ECF">
      <w:pPr>
        <w:rPr>
          <w:color w:val="676767"/>
        </w:rPr>
      </w:pPr>
    </w:p>
    <w:p w:rsidR="00F95ECF" w:rsidRPr="00F95ECF" w:rsidRDefault="00F95ECF" w:rsidP="00F95ECF">
      <w:pPr>
        <w:rPr>
          <w:color w:val="676767"/>
        </w:rPr>
      </w:pPr>
    </w:p>
    <w:p w:rsidR="00F95ECF" w:rsidRPr="00F95ECF" w:rsidRDefault="00F95ECF" w:rsidP="00F95ECF">
      <w:pPr>
        <w:rPr>
          <w:color w:val="676767"/>
        </w:rPr>
      </w:pPr>
    </w:p>
    <w:p w:rsidR="00F95ECF" w:rsidRPr="00F95ECF" w:rsidRDefault="00F95ECF" w:rsidP="00F95ECF">
      <w:pPr>
        <w:rPr>
          <w:color w:val="676767"/>
        </w:rPr>
      </w:pPr>
    </w:p>
    <w:p w:rsidR="00F95ECF" w:rsidRPr="00F95ECF" w:rsidRDefault="00F95ECF" w:rsidP="00F95ECF">
      <w:pPr>
        <w:rPr>
          <w:color w:val="676767"/>
        </w:rPr>
      </w:pPr>
    </w:p>
    <w:p w:rsidR="00F95ECF" w:rsidRPr="00F95ECF" w:rsidRDefault="00F95ECF" w:rsidP="00F95ECF">
      <w:pPr>
        <w:rPr>
          <w:color w:val="676767"/>
        </w:rPr>
      </w:pPr>
    </w:p>
    <w:p w:rsidR="00F95ECF" w:rsidRPr="00F95ECF" w:rsidRDefault="00F95ECF" w:rsidP="00F95ECF">
      <w:pPr>
        <w:rPr>
          <w:color w:val="676767"/>
        </w:rPr>
      </w:pPr>
    </w:p>
    <w:p w:rsidR="009B0C86" w:rsidRPr="00E225A4" w:rsidRDefault="00F95ECF" w:rsidP="00F95ECF">
      <w:pPr>
        <w:rPr>
          <w:color w:val="676767"/>
        </w:rPr>
      </w:pPr>
      <w:r w:rsidRPr="00F95ECF">
        <w:rPr>
          <w:color w:val="676767"/>
        </w:rPr>
        <w:t>Last updated September 2018</w:t>
      </w:r>
    </w:p>
    <w:sectPr w:rsidR="009B0C86" w:rsidRPr="00E225A4" w:rsidSect="00406A4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35D" w:rsidRDefault="0057435D" w:rsidP="007B51F0">
      <w:pPr>
        <w:spacing w:after="0" w:line="240" w:lineRule="auto"/>
      </w:pPr>
      <w:r>
        <w:separator/>
      </w:r>
    </w:p>
  </w:endnote>
  <w:endnote w:type="continuationSeparator" w:id="0">
    <w:p w:rsidR="0057435D" w:rsidRDefault="0057435D" w:rsidP="007B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1F0" w:rsidRPr="007B51F0" w:rsidRDefault="003D2416" w:rsidP="007B51F0">
    <w:pPr>
      <w:pStyle w:val="Footer"/>
      <w:jc w:val="right"/>
      <w:rPr>
        <w:color w:val="676767"/>
        <w:sz w:val="16"/>
      </w:rPr>
    </w:pPr>
    <w:r>
      <w:rPr>
        <w:noProof/>
        <w:lang w:val="en-US"/>
      </w:rPr>
      <w:drawing>
        <wp:inline distT="0" distB="0" distL="0" distR="0" wp14:anchorId="2A2FF96B" wp14:editId="452C3C09">
          <wp:extent cx="6188710" cy="405130"/>
          <wp:effectExtent l="0" t="0" r="254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710" cy="405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35D" w:rsidRDefault="0057435D" w:rsidP="007B51F0">
      <w:pPr>
        <w:spacing w:after="0" w:line="240" w:lineRule="auto"/>
      </w:pPr>
      <w:r>
        <w:separator/>
      </w:r>
    </w:p>
  </w:footnote>
  <w:footnote w:type="continuationSeparator" w:id="0">
    <w:p w:rsidR="0057435D" w:rsidRDefault="0057435D" w:rsidP="007B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8"/>
      <w:gridCol w:w="4868"/>
    </w:tblGrid>
    <w:tr w:rsidR="00406A42" w:rsidRPr="00406A42" w:rsidTr="00D27E3D">
      <w:tc>
        <w:tcPr>
          <w:tcW w:w="4868" w:type="dxa"/>
        </w:tcPr>
        <w:p w:rsidR="00406A42" w:rsidRDefault="00D27E3D" w:rsidP="00D27E3D">
          <w:pPr>
            <w:pStyle w:val="Header"/>
            <w:rPr>
              <w:sz w:val="20"/>
            </w:rPr>
          </w:pPr>
          <w:r>
            <w:rPr>
              <w:noProof/>
              <w:sz w:val="20"/>
              <w:lang w:val="en-US"/>
            </w:rPr>
            <w:drawing>
              <wp:inline distT="0" distB="0" distL="0" distR="0">
                <wp:extent cx="2705100" cy="648267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leen-Tex Logo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5100" cy="6482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8" w:type="dxa"/>
        </w:tcPr>
        <w:p w:rsidR="00406A42" w:rsidRPr="00406A42" w:rsidRDefault="00406A42" w:rsidP="00406A42">
          <w:pPr>
            <w:pStyle w:val="Header"/>
            <w:jc w:val="right"/>
            <w:rPr>
              <w:color w:val="676767"/>
              <w:sz w:val="20"/>
            </w:rPr>
          </w:pPr>
        </w:p>
      </w:tc>
    </w:tr>
  </w:tbl>
  <w:p w:rsidR="007B51F0" w:rsidRPr="007B51F0" w:rsidRDefault="007B51F0" w:rsidP="007B51F0">
    <w:pPr>
      <w:pStyle w:val="Header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07"/>
    <w:rsid w:val="00074631"/>
    <w:rsid w:val="000C168B"/>
    <w:rsid w:val="0017215C"/>
    <w:rsid w:val="00267919"/>
    <w:rsid w:val="003D2416"/>
    <w:rsid w:val="00401607"/>
    <w:rsid w:val="00406A42"/>
    <w:rsid w:val="00475766"/>
    <w:rsid w:val="0057435D"/>
    <w:rsid w:val="00637F7E"/>
    <w:rsid w:val="006748E5"/>
    <w:rsid w:val="006E1C8A"/>
    <w:rsid w:val="007B51F0"/>
    <w:rsid w:val="009B0C86"/>
    <w:rsid w:val="00A75978"/>
    <w:rsid w:val="00C069BB"/>
    <w:rsid w:val="00C84693"/>
    <w:rsid w:val="00C9392A"/>
    <w:rsid w:val="00D27E3D"/>
    <w:rsid w:val="00D7747C"/>
    <w:rsid w:val="00E225A4"/>
    <w:rsid w:val="00E83BC6"/>
    <w:rsid w:val="00F9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4D4ED5-DBA7-42F1-B131-11F10106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T-Paragraph">
    <w:name w:val="KT - Paragraph"/>
    <w:basedOn w:val="NoSpacing"/>
    <w:link w:val="KT-ParagraphChar"/>
    <w:qFormat/>
    <w:rsid w:val="00C9392A"/>
    <w:pPr>
      <w:jc w:val="both"/>
    </w:pPr>
  </w:style>
  <w:style w:type="character" w:customStyle="1" w:styleId="KT-ParagraphChar">
    <w:name w:val="KT - Paragraph Char"/>
    <w:basedOn w:val="DefaultParagraphFont"/>
    <w:link w:val="KT-Paragraph"/>
    <w:rsid w:val="00C9392A"/>
  </w:style>
  <w:style w:type="paragraph" w:styleId="NoSpacing">
    <w:name w:val="No Spacing"/>
    <w:uiPriority w:val="1"/>
    <w:qFormat/>
    <w:rsid w:val="00C9392A"/>
    <w:pPr>
      <w:spacing w:after="0" w:line="240" w:lineRule="auto"/>
    </w:pPr>
  </w:style>
  <w:style w:type="paragraph" w:customStyle="1" w:styleId="KT-Title">
    <w:name w:val="KT - Title"/>
    <w:basedOn w:val="NoSpacing"/>
    <w:link w:val="KT-TitleChar"/>
    <w:qFormat/>
    <w:rsid w:val="00E83BC6"/>
    <w:pPr>
      <w:jc w:val="center"/>
    </w:pPr>
    <w:rPr>
      <w:b/>
      <w:sz w:val="36"/>
    </w:rPr>
  </w:style>
  <w:style w:type="character" w:customStyle="1" w:styleId="KT-TitleChar">
    <w:name w:val="KT - Title Char"/>
    <w:basedOn w:val="DefaultParagraphFont"/>
    <w:link w:val="KT-Title"/>
    <w:rsid w:val="00E83BC6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rsid w:val="007B51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1F0"/>
  </w:style>
  <w:style w:type="paragraph" w:styleId="Footer">
    <w:name w:val="footer"/>
    <w:basedOn w:val="Normal"/>
    <w:link w:val="FooterChar"/>
    <w:uiPriority w:val="99"/>
    <w:unhideWhenUsed/>
    <w:rsid w:val="007B51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1F0"/>
  </w:style>
  <w:style w:type="table" w:styleId="TableGrid">
    <w:name w:val="Table Grid"/>
    <w:basedOn w:val="TableNormal"/>
    <w:uiPriority w:val="39"/>
    <w:rsid w:val="007B5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F55F4-D21A-44B2-9D66-9DD7C9EF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Foster | Kleen-Tex UK</dc:creator>
  <cp:keywords/>
  <dc:description/>
  <cp:lastModifiedBy>Neil Foster</cp:lastModifiedBy>
  <cp:revision>6</cp:revision>
  <dcterms:created xsi:type="dcterms:W3CDTF">2019-06-24T07:15:00Z</dcterms:created>
  <dcterms:modified xsi:type="dcterms:W3CDTF">2019-06-24T14:31:00Z</dcterms:modified>
</cp:coreProperties>
</file>