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A4" w:rsidRPr="006F083D" w:rsidRDefault="00E225A4" w:rsidP="006F083D">
      <w:pPr>
        <w:spacing w:line="360" w:lineRule="auto"/>
        <w:jc w:val="both"/>
        <w:rPr>
          <w:color w:val="767171" w:themeColor="background2" w:themeShade="80"/>
          <w:lang w:val="de-AT"/>
        </w:rPr>
      </w:pPr>
    </w:p>
    <w:p w:rsidR="00421542" w:rsidRPr="00F74F87" w:rsidRDefault="00421542" w:rsidP="00421542">
      <w:pPr>
        <w:spacing w:line="360" w:lineRule="auto"/>
        <w:jc w:val="both"/>
        <w:rPr>
          <w:b/>
          <w:sz w:val="32"/>
          <w:lang w:val="de-AT"/>
        </w:rPr>
      </w:pPr>
      <w:r w:rsidRPr="00F74F87">
        <w:rPr>
          <w:b/>
          <w:sz w:val="32"/>
          <w:lang w:val="de-AT"/>
        </w:rPr>
        <w:t>Garantie - Fußmatten</w:t>
      </w:r>
    </w:p>
    <w:p w:rsidR="00421542" w:rsidRDefault="006F6333" w:rsidP="006F083D">
      <w:pPr>
        <w:spacing w:line="360" w:lineRule="auto"/>
        <w:jc w:val="both"/>
        <w:rPr>
          <w:color w:val="000000" w:themeColor="text1"/>
          <w:lang w:val="de-AT"/>
        </w:rPr>
      </w:pPr>
      <w:r w:rsidRPr="00421542">
        <w:rPr>
          <w:color w:val="000000" w:themeColor="text1"/>
          <w:lang w:val="de-AT"/>
        </w:rPr>
        <w:t>Kleen-T</w:t>
      </w:r>
      <w:r w:rsidR="000714FF" w:rsidRPr="00421542">
        <w:rPr>
          <w:color w:val="000000" w:themeColor="text1"/>
          <w:lang w:val="de-AT"/>
        </w:rPr>
        <w:t>ex bietet</w:t>
      </w:r>
      <w:r w:rsidR="00DE5B29" w:rsidRPr="00421542">
        <w:rPr>
          <w:color w:val="000000" w:themeColor="text1"/>
          <w:lang w:val="de-AT"/>
        </w:rPr>
        <w:t xml:space="preserve"> eine</w:t>
      </w:r>
      <w:r w:rsidR="000714FF" w:rsidRPr="00421542">
        <w:rPr>
          <w:color w:val="000000" w:themeColor="text1"/>
          <w:lang w:val="de-AT"/>
        </w:rPr>
        <w:t xml:space="preserve"> allgemeine</w:t>
      </w:r>
      <w:r w:rsidR="00DE5B29" w:rsidRPr="00421542">
        <w:rPr>
          <w:color w:val="000000" w:themeColor="text1"/>
          <w:lang w:val="de-AT"/>
        </w:rPr>
        <w:t xml:space="preserve"> </w:t>
      </w:r>
      <w:r w:rsidR="00C37594" w:rsidRPr="00421542">
        <w:rPr>
          <w:color w:val="000000" w:themeColor="text1"/>
          <w:lang w:val="de-AT"/>
        </w:rPr>
        <w:t>5</w:t>
      </w:r>
      <w:r w:rsidR="00DE5B29" w:rsidRPr="00421542">
        <w:rPr>
          <w:color w:val="000000" w:themeColor="text1"/>
          <w:lang w:val="de-AT"/>
        </w:rPr>
        <w:t xml:space="preserve"> Jahres </w:t>
      </w:r>
      <w:r w:rsidR="004E7038" w:rsidRPr="00421542">
        <w:rPr>
          <w:color w:val="000000" w:themeColor="text1"/>
          <w:lang w:val="de-AT"/>
        </w:rPr>
        <w:t xml:space="preserve">Garantie </w:t>
      </w:r>
      <w:r w:rsidR="00C37594" w:rsidRPr="00421542">
        <w:rPr>
          <w:color w:val="000000" w:themeColor="text1"/>
          <w:lang w:val="de-AT"/>
        </w:rPr>
        <w:t xml:space="preserve">und eine 2 Jahres Garantie auf Matten die industriell gewaschen werden. </w:t>
      </w:r>
      <w:r w:rsidR="00C37594" w:rsidRPr="00421542">
        <w:rPr>
          <w:color w:val="000000" w:themeColor="text1"/>
          <w:lang w:val="de-AT"/>
        </w:rPr>
        <w:t>Die Garantie umfasst alle Ansprüche aufgrund von Herstellungs- oder Materialfehlern</w:t>
      </w:r>
      <w:r w:rsidR="00DE5B29" w:rsidRPr="00421542">
        <w:rPr>
          <w:color w:val="000000" w:themeColor="text1"/>
          <w:lang w:val="de-AT"/>
        </w:rPr>
        <w:t>,</w:t>
      </w:r>
      <w:r w:rsidR="00C37594" w:rsidRPr="00421542">
        <w:rPr>
          <w:color w:val="000000" w:themeColor="text1"/>
          <w:lang w:val="de-AT"/>
        </w:rPr>
        <w:t xml:space="preserve"> </w:t>
      </w:r>
      <w:r w:rsidR="00C37594" w:rsidRPr="00421542">
        <w:rPr>
          <w:color w:val="000000" w:themeColor="text1"/>
          <w:lang w:val="de-AT"/>
        </w:rPr>
        <w:t xml:space="preserve">für alle </w:t>
      </w:r>
      <w:proofErr w:type="spellStart"/>
      <w:r w:rsidR="00C37594" w:rsidRPr="00421542">
        <w:rPr>
          <w:color w:val="000000" w:themeColor="text1"/>
          <w:lang w:val="de-AT"/>
        </w:rPr>
        <w:t>getufteten</w:t>
      </w:r>
      <w:proofErr w:type="spellEnd"/>
      <w:r w:rsidR="00C37594" w:rsidRPr="00421542">
        <w:rPr>
          <w:color w:val="000000" w:themeColor="text1"/>
          <w:lang w:val="de-AT"/>
        </w:rPr>
        <w:t>/gummibeschichteten Mattentypen</w:t>
      </w:r>
      <w:r w:rsidR="00C37594" w:rsidRPr="00421542">
        <w:rPr>
          <w:color w:val="000000" w:themeColor="text1"/>
          <w:lang w:val="de-AT"/>
        </w:rPr>
        <w:t>,</w:t>
      </w:r>
      <w:r w:rsidR="00DE5B29" w:rsidRPr="00421542">
        <w:rPr>
          <w:color w:val="000000" w:themeColor="text1"/>
          <w:lang w:val="de-AT"/>
        </w:rPr>
        <w:t xml:space="preserve"> wie im </w:t>
      </w:r>
      <w:r w:rsidR="00C37594" w:rsidRPr="00421542">
        <w:rPr>
          <w:color w:val="000000" w:themeColor="text1"/>
          <w:lang w:val="de-AT"/>
        </w:rPr>
        <w:t>Anhang</w:t>
      </w:r>
      <w:r w:rsidR="00DE5B29" w:rsidRPr="00421542">
        <w:rPr>
          <w:color w:val="000000" w:themeColor="text1"/>
          <w:lang w:val="de-AT"/>
        </w:rPr>
        <w:t xml:space="preserve"> A beschrieben</w:t>
      </w:r>
      <w:r w:rsidR="000714FF" w:rsidRPr="00421542">
        <w:rPr>
          <w:color w:val="000000" w:themeColor="text1"/>
          <w:lang w:val="de-AT"/>
        </w:rPr>
        <w:t>. Wir garantieren auch,</w:t>
      </w:r>
      <w:r w:rsidR="00DE5B29" w:rsidRPr="00421542">
        <w:rPr>
          <w:color w:val="000000" w:themeColor="text1"/>
          <w:lang w:val="de-AT"/>
        </w:rPr>
        <w:t xml:space="preserve"> dass all</w:t>
      </w:r>
      <w:r w:rsidR="000714FF" w:rsidRPr="00421542">
        <w:rPr>
          <w:color w:val="000000" w:themeColor="text1"/>
          <w:lang w:val="de-AT"/>
        </w:rPr>
        <w:t>e</w:t>
      </w:r>
      <w:r w:rsidR="00DE5B29" w:rsidRPr="00421542">
        <w:rPr>
          <w:color w:val="000000" w:themeColor="text1"/>
          <w:lang w:val="de-AT"/>
        </w:rPr>
        <w:t xml:space="preserve"> Matten unseren Standardproduktspezifikationen entsprechen</w:t>
      </w:r>
      <w:r w:rsidR="00421542">
        <w:rPr>
          <w:color w:val="000000" w:themeColor="text1"/>
          <w:lang w:val="de-AT"/>
        </w:rPr>
        <w:t>.</w:t>
      </w:r>
    </w:p>
    <w:p w:rsidR="00DE5B29" w:rsidRPr="00421542" w:rsidRDefault="00DE5B29" w:rsidP="006F083D">
      <w:pPr>
        <w:spacing w:line="360" w:lineRule="auto"/>
        <w:jc w:val="both"/>
        <w:rPr>
          <w:color w:val="000000" w:themeColor="text1"/>
          <w:lang w:val="de-AT"/>
        </w:rPr>
      </w:pPr>
      <w:r w:rsidRPr="00421542">
        <w:rPr>
          <w:color w:val="000000" w:themeColor="text1"/>
          <w:lang w:val="de-AT"/>
        </w:rPr>
        <w:t>Diese Garantie deckt keine Schäden</w:t>
      </w:r>
      <w:r w:rsidR="004E7038" w:rsidRPr="00421542">
        <w:rPr>
          <w:color w:val="000000" w:themeColor="text1"/>
          <w:lang w:val="de-AT"/>
        </w:rPr>
        <w:t xml:space="preserve">, welche </w:t>
      </w:r>
      <w:r w:rsidRPr="00421542">
        <w:rPr>
          <w:color w:val="000000" w:themeColor="text1"/>
          <w:lang w:val="de-AT"/>
        </w:rPr>
        <w:t>durch falsche Verwendung, defekte Maschinen oder nicht regelmäßig durchgeführte fachgerechte Reinigung an der Matte entstehen.</w:t>
      </w:r>
    </w:p>
    <w:p w:rsidR="00055302" w:rsidRPr="00421542" w:rsidRDefault="00055302" w:rsidP="006F083D">
      <w:pPr>
        <w:spacing w:line="360" w:lineRule="auto"/>
        <w:jc w:val="both"/>
        <w:rPr>
          <w:color w:val="000000" w:themeColor="text1"/>
          <w:lang w:val="de-AT"/>
        </w:rPr>
      </w:pPr>
      <w:r w:rsidRPr="00421542">
        <w:rPr>
          <w:color w:val="000000" w:themeColor="text1"/>
          <w:lang w:val="de-AT"/>
        </w:rPr>
        <w:t>Diese Garantie unterliegt den Standard</w:t>
      </w:r>
      <w:r w:rsidR="004E7038" w:rsidRPr="00421542">
        <w:rPr>
          <w:color w:val="000000" w:themeColor="text1"/>
          <w:lang w:val="de-AT"/>
        </w:rPr>
        <w:t>-V</w:t>
      </w:r>
      <w:r w:rsidRPr="00421542">
        <w:rPr>
          <w:color w:val="000000" w:themeColor="text1"/>
          <w:lang w:val="de-AT"/>
        </w:rPr>
        <w:t>erkaufsbedingungen von Kleen-Tex und dass die Matten gemäß Kleen-Tex Empfehlungen verwendet und gepflegt werden. Eine Kopie davon erhält man auf Anfrage bei der technischen Abteilung von Kleen-Tex.</w:t>
      </w:r>
    </w:p>
    <w:p w:rsidR="00603C28" w:rsidRPr="00421542" w:rsidRDefault="00C37594" w:rsidP="006F083D">
      <w:pPr>
        <w:spacing w:line="360" w:lineRule="auto"/>
        <w:jc w:val="both"/>
        <w:rPr>
          <w:color w:val="000000" w:themeColor="text1"/>
          <w:lang w:val="de-AT"/>
        </w:rPr>
      </w:pPr>
      <w:r w:rsidRPr="00421542">
        <w:rPr>
          <w:color w:val="000000" w:themeColor="text1"/>
          <w:lang w:val="de-AT"/>
        </w:rPr>
        <w:t>Wir behalten uns jedoch das Recht vor, ohne vorherige Ankündigung aus technischen und Lieferkettengründen die Rohmaterialen und Spezifikationen der Produkte jederzeit zu ändern.</w:t>
      </w:r>
    </w:p>
    <w:p w:rsidR="00421542" w:rsidRDefault="00C37594" w:rsidP="00421542">
      <w:pPr>
        <w:spacing w:line="360" w:lineRule="auto"/>
        <w:jc w:val="both"/>
        <w:rPr>
          <w:color w:val="000000" w:themeColor="text1"/>
          <w:lang w:val="de-AT"/>
        </w:rPr>
      </w:pPr>
      <w:r w:rsidRPr="00421542">
        <w:rPr>
          <w:color w:val="000000" w:themeColor="text1"/>
          <w:lang w:val="de-AT"/>
        </w:rPr>
        <w:t xml:space="preserve">Die Firma Kleen-Tex kann keinen genauen Zeitraum für den "Lebenszyklus" </w:t>
      </w:r>
      <w:r w:rsidR="00421542" w:rsidRPr="00421542">
        <w:rPr>
          <w:color w:val="000000" w:themeColor="text1"/>
          <w:lang w:val="de-AT"/>
        </w:rPr>
        <w:t xml:space="preserve">der Schmutzfangmatten </w:t>
      </w:r>
      <w:r w:rsidRPr="00421542">
        <w:rPr>
          <w:color w:val="000000" w:themeColor="text1"/>
          <w:lang w:val="de-AT"/>
        </w:rPr>
        <w:t xml:space="preserve">nennen. </w:t>
      </w:r>
    </w:p>
    <w:p w:rsidR="000714FF" w:rsidRPr="00421542" w:rsidRDefault="00421542" w:rsidP="00421542">
      <w:pPr>
        <w:spacing w:line="360" w:lineRule="auto"/>
        <w:jc w:val="both"/>
        <w:rPr>
          <w:color w:val="000000" w:themeColor="text1"/>
          <w:lang w:val="de-AT"/>
        </w:rPr>
      </w:pPr>
      <w:r w:rsidRPr="00421542">
        <w:rPr>
          <w:color w:val="000000" w:themeColor="text1"/>
          <w:lang w:val="de-AT"/>
        </w:rPr>
        <w:t>Viele Faktoren, die nicht vom Unternehmen Kleen-Tex beeinflusst werden können, tragen zur Mindestlebensdauer einer Schmutzfangmatte bei, wie z.B. das Klima, der Ozonspiegel, der Fußgängerverkehr, die Menge und Art des nachverfolgten Schmutzes, die Weichmacherwanderung aus Bodenbelägen, die Lagerung/Handhabung, die Lagerung im Sonnenlicht, die Waschhäufigkeit, die Waschtemperatur, die Waschmittelrezeptur, der pH-Wert der Waschlauge, die zugesetzten Chemikalien, die Extraktionsgeschwindigkeit/Druck, die Trockenzeit/Temperatur, das Transportverfahren, defekte Maschinen und die  manuelle Handhabung.</w:t>
      </w:r>
    </w:p>
    <w:p w:rsidR="000714FF" w:rsidRPr="00421542" w:rsidRDefault="000714FF" w:rsidP="006F083D">
      <w:pPr>
        <w:spacing w:line="360" w:lineRule="auto"/>
        <w:jc w:val="both"/>
        <w:rPr>
          <w:color w:val="000000" w:themeColor="text1"/>
          <w:lang w:val="de-AT"/>
        </w:rPr>
      </w:pPr>
      <w:r w:rsidRPr="00421542">
        <w:rPr>
          <w:color w:val="000000" w:themeColor="text1"/>
          <w:lang w:val="de-AT"/>
        </w:rPr>
        <w:t>Kleen-Tex behält sich das Recht vor, Vor-Ort-Audits durchzuführen, um sicherzustellen, dass die korrekten Verfahren eingehalten werden.</w:t>
      </w:r>
    </w:p>
    <w:p w:rsidR="006F083D" w:rsidRPr="00421542" w:rsidRDefault="000714FF" w:rsidP="006F083D">
      <w:pPr>
        <w:spacing w:line="360" w:lineRule="auto"/>
        <w:jc w:val="both"/>
        <w:rPr>
          <w:color w:val="000000" w:themeColor="text1"/>
          <w:lang w:val="de-AT"/>
        </w:rPr>
      </w:pPr>
      <w:r w:rsidRPr="00421542">
        <w:rPr>
          <w:color w:val="000000" w:themeColor="text1"/>
          <w:lang w:val="de-AT"/>
        </w:rPr>
        <w:t>Für Detail</w:t>
      </w:r>
      <w:r w:rsidR="006F6333" w:rsidRPr="00421542">
        <w:rPr>
          <w:color w:val="000000" w:themeColor="text1"/>
          <w:lang w:val="de-AT"/>
        </w:rPr>
        <w:t>s zum Reklamationsa</w:t>
      </w:r>
      <w:r w:rsidRPr="00421542">
        <w:rPr>
          <w:color w:val="000000" w:themeColor="text1"/>
          <w:lang w:val="de-AT"/>
        </w:rPr>
        <w:t>blauf kontaktieren Sie bitte Ihren Kundenbetreuer oder unser Kundenserviceteam.</w:t>
      </w:r>
    </w:p>
    <w:p w:rsidR="00421542" w:rsidRDefault="00421542" w:rsidP="006F083D">
      <w:pPr>
        <w:spacing w:line="360" w:lineRule="auto"/>
        <w:jc w:val="both"/>
        <w:rPr>
          <w:color w:val="000000" w:themeColor="text1"/>
          <w:lang w:val="de-AT"/>
        </w:rPr>
      </w:pPr>
    </w:p>
    <w:p w:rsidR="009B0C86" w:rsidRPr="006F083D" w:rsidRDefault="00460E6C" w:rsidP="006F083D">
      <w:pPr>
        <w:spacing w:line="360" w:lineRule="auto"/>
        <w:jc w:val="both"/>
        <w:rPr>
          <w:color w:val="767171" w:themeColor="background2" w:themeShade="80"/>
          <w:lang w:val="de-AT"/>
        </w:rPr>
      </w:pPr>
      <w:bookmarkStart w:id="0" w:name="_GoBack"/>
      <w:bookmarkEnd w:id="0"/>
      <w:r w:rsidRPr="00421542">
        <w:rPr>
          <w:color w:val="000000" w:themeColor="text1"/>
          <w:lang w:val="de-AT"/>
        </w:rPr>
        <w:t>Letztes Update September 2018</w:t>
      </w:r>
    </w:p>
    <w:sectPr w:rsidR="009B0C86" w:rsidRPr="006F083D" w:rsidSect="00406A42">
      <w:headerReference w:type="default" r:id="rId7"/>
      <w:foot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F4" w:rsidRDefault="004259F4" w:rsidP="007B51F0">
      <w:pPr>
        <w:spacing w:after="0" w:line="240" w:lineRule="auto"/>
      </w:pPr>
      <w:r>
        <w:separator/>
      </w:r>
    </w:p>
  </w:endnote>
  <w:endnote w:type="continuationSeparator" w:id="0">
    <w:p w:rsidR="004259F4" w:rsidRDefault="004259F4" w:rsidP="007B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F0" w:rsidRPr="007B51F0" w:rsidRDefault="003D2416" w:rsidP="007B51F0">
    <w:pPr>
      <w:pStyle w:val="Fuzeile"/>
      <w:jc w:val="right"/>
      <w:rPr>
        <w:color w:val="676767"/>
        <w:sz w:val="16"/>
      </w:rPr>
    </w:pPr>
    <w:r>
      <w:rPr>
        <w:noProof/>
        <w:lang w:val="de-AT" w:eastAsia="de-AT"/>
      </w:rPr>
      <w:drawing>
        <wp:inline distT="0" distB="0" distL="0" distR="0" wp14:anchorId="2A2FF96B" wp14:editId="452C3C09">
          <wp:extent cx="6188710" cy="40513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405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F4" w:rsidRDefault="004259F4" w:rsidP="007B51F0">
      <w:pPr>
        <w:spacing w:after="0" w:line="240" w:lineRule="auto"/>
      </w:pPr>
      <w:r>
        <w:separator/>
      </w:r>
    </w:p>
  </w:footnote>
  <w:footnote w:type="continuationSeparator" w:id="0">
    <w:p w:rsidR="004259F4" w:rsidRDefault="004259F4" w:rsidP="007B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06A42" w:rsidRPr="00406A42" w:rsidTr="00D27E3D">
      <w:tc>
        <w:tcPr>
          <w:tcW w:w="4868" w:type="dxa"/>
        </w:tcPr>
        <w:p w:rsidR="00406A42" w:rsidRDefault="00D27E3D" w:rsidP="00D27E3D">
          <w:pPr>
            <w:pStyle w:val="Kopfzeile"/>
            <w:rPr>
              <w:sz w:val="20"/>
            </w:rPr>
          </w:pPr>
          <w:r>
            <w:rPr>
              <w:noProof/>
              <w:sz w:val="20"/>
              <w:lang w:val="de-AT" w:eastAsia="de-AT"/>
            </w:rPr>
            <w:drawing>
              <wp:inline distT="0" distB="0" distL="0" distR="0">
                <wp:extent cx="2705100" cy="648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en-Tex Logo.emf"/>
                        <pic:cNvPicPr/>
                      </pic:nvPicPr>
                      <pic:blipFill>
                        <a:blip r:embed="rId1">
                          <a:extLst>
                            <a:ext uri="{28A0092B-C50C-407E-A947-70E740481C1C}">
                              <a14:useLocalDpi xmlns:a14="http://schemas.microsoft.com/office/drawing/2010/main" val="0"/>
                            </a:ext>
                          </a:extLst>
                        </a:blip>
                        <a:stretch>
                          <a:fillRect/>
                        </a:stretch>
                      </pic:blipFill>
                      <pic:spPr>
                        <a:xfrm>
                          <a:off x="0" y="0"/>
                          <a:ext cx="2705100" cy="648267"/>
                        </a:xfrm>
                        <a:prstGeom prst="rect">
                          <a:avLst/>
                        </a:prstGeom>
                      </pic:spPr>
                    </pic:pic>
                  </a:graphicData>
                </a:graphic>
              </wp:inline>
            </w:drawing>
          </w:r>
        </w:p>
      </w:tc>
      <w:tc>
        <w:tcPr>
          <w:tcW w:w="4868" w:type="dxa"/>
        </w:tcPr>
        <w:p w:rsidR="00406A42" w:rsidRPr="00406A42" w:rsidRDefault="00406A42" w:rsidP="00406A42">
          <w:pPr>
            <w:pStyle w:val="Kopfzeile"/>
            <w:jc w:val="right"/>
            <w:rPr>
              <w:color w:val="676767"/>
              <w:sz w:val="20"/>
            </w:rPr>
          </w:pPr>
        </w:p>
      </w:tc>
    </w:tr>
  </w:tbl>
  <w:p w:rsidR="007B51F0" w:rsidRPr="007B51F0" w:rsidRDefault="007B51F0" w:rsidP="007B51F0">
    <w:pPr>
      <w:pStyle w:val="Kopfzeile"/>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07"/>
    <w:rsid w:val="00055302"/>
    <w:rsid w:val="000714FF"/>
    <w:rsid w:val="00074631"/>
    <w:rsid w:val="000C168B"/>
    <w:rsid w:val="00267919"/>
    <w:rsid w:val="002B550F"/>
    <w:rsid w:val="002C2E4A"/>
    <w:rsid w:val="00327968"/>
    <w:rsid w:val="003D2416"/>
    <w:rsid w:val="00401607"/>
    <w:rsid w:val="00406A42"/>
    <w:rsid w:val="00421542"/>
    <w:rsid w:val="004259F4"/>
    <w:rsid w:val="00460E6C"/>
    <w:rsid w:val="00475766"/>
    <w:rsid w:val="004E7038"/>
    <w:rsid w:val="00603C28"/>
    <w:rsid w:val="00637F7E"/>
    <w:rsid w:val="006F083D"/>
    <w:rsid w:val="006F6333"/>
    <w:rsid w:val="007B51F0"/>
    <w:rsid w:val="009B0C86"/>
    <w:rsid w:val="00A75978"/>
    <w:rsid w:val="00C37594"/>
    <w:rsid w:val="00C9392A"/>
    <w:rsid w:val="00D27E3D"/>
    <w:rsid w:val="00DE5B29"/>
    <w:rsid w:val="00E225A4"/>
    <w:rsid w:val="00E83BC6"/>
    <w:rsid w:val="00F47641"/>
    <w:rsid w:val="00F7580A"/>
    <w:rsid w:val="00F9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2CCB"/>
  <w15:chartTrackingRefBased/>
  <w15:docId w15:val="{D24D4ED5-DBA7-42F1-B131-11F10106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T-Paragraph">
    <w:name w:val="KT - Paragraph"/>
    <w:basedOn w:val="KeinLeerraum"/>
    <w:link w:val="KT-ParagraphChar"/>
    <w:qFormat/>
    <w:rsid w:val="00C9392A"/>
    <w:pPr>
      <w:jc w:val="both"/>
    </w:pPr>
  </w:style>
  <w:style w:type="character" w:customStyle="1" w:styleId="KT-ParagraphChar">
    <w:name w:val="KT - Paragraph Char"/>
    <w:basedOn w:val="Absatz-Standardschriftart"/>
    <w:link w:val="KT-Paragraph"/>
    <w:rsid w:val="00C9392A"/>
  </w:style>
  <w:style w:type="paragraph" w:styleId="KeinLeerraum">
    <w:name w:val="No Spacing"/>
    <w:uiPriority w:val="1"/>
    <w:qFormat/>
    <w:rsid w:val="00C9392A"/>
    <w:pPr>
      <w:spacing w:after="0" w:line="240" w:lineRule="auto"/>
    </w:pPr>
  </w:style>
  <w:style w:type="paragraph" w:customStyle="1" w:styleId="KT-Title">
    <w:name w:val="KT - Title"/>
    <w:basedOn w:val="KeinLeerraum"/>
    <w:link w:val="KT-TitleChar"/>
    <w:qFormat/>
    <w:rsid w:val="00E83BC6"/>
    <w:pPr>
      <w:jc w:val="center"/>
    </w:pPr>
    <w:rPr>
      <w:b/>
      <w:sz w:val="36"/>
    </w:rPr>
  </w:style>
  <w:style w:type="character" w:customStyle="1" w:styleId="KT-TitleChar">
    <w:name w:val="KT - Title Char"/>
    <w:basedOn w:val="Absatz-Standardschriftart"/>
    <w:link w:val="KT-Title"/>
    <w:rsid w:val="00E83BC6"/>
    <w:rPr>
      <w:b/>
      <w:sz w:val="36"/>
    </w:rPr>
  </w:style>
  <w:style w:type="paragraph" w:styleId="Kopfzeile">
    <w:name w:val="header"/>
    <w:basedOn w:val="Standard"/>
    <w:link w:val="KopfzeileZchn"/>
    <w:uiPriority w:val="99"/>
    <w:unhideWhenUsed/>
    <w:rsid w:val="007B51F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B51F0"/>
  </w:style>
  <w:style w:type="paragraph" w:styleId="Fuzeile">
    <w:name w:val="footer"/>
    <w:basedOn w:val="Standard"/>
    <w:link w:val="FuzeileZchn"/>
    <w:uiPriority w:val="99"/>
    <w:unhideWhenUsed/>
    <w:rsid w:val="007B51F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B51F0"/>
  </w:style>
  <w:style w:type="table" w:styleId="Tabellenraster">
    <w:name w:val="Table Grid"/>
    <w:basedOn w:val="NormaleTabelle"/>
    <w:uiPriority w:val="39"/>
    <w:rsid w:val="007B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0485">
      <w:bodyDiv w:val="1"/>
      <w:marLeft w:val="0"/>
      <w:marRight w:val="0"/>
      <w:marTop w:val="0"/>
      <w:marBottom w:val="0"/>
      <w:divBdr>
        <w:top w:val="none" w:sz="0" w:space="0" w:color="auto"/>
        <w:left w:val="none" w:sz="0" w:space="0" w:color="auto"/>
        <w:bottom w:val="none" w:sz="0" w:space="0" w:color="auto"/>
        <w:right w:val="none" w:sz="0" w:space="0" w:color="auto"/>
      </w:divBdr>
      <w:divsChild>
        <w:div w:id="765737656">
          <w:marLeft w:val="60"/>
          <w:marRight w:val="0"/>
          <w:marTop w:val="0"/>
          <w:marBottom w:val="0"/>
          <w:divBdr>
            <w:top w:val="none" w:sz="0" w:space="0" w:color="auto"/>
            <w:left w:val="none" w:sz="0" w:space="0" w:color="auto"/>
            <w:bottom w:val="none" w:sz="0" w:space="0" w:color="auto"/>
            <w:right w:val="none" w:sz="0" w:space="0" w:color="auto"/>
          </w:divBdr>
          <w:divsChild>
            <w:div w:id="1455440141">
              <w:marLeft w:val="0"/>
              <w:marRight w:val="0"/>
              <w:marTop w:val="0"/>
              <w:marBottom w:val="0"/>
              <w:divBdr>
                <w:top w:val="none" w:sz="0" w:space="0" w:color="auto"/>
                <w:left w:val="none" w:sz="0" w:space="0" w:color="auto"/>
                <w:bottom w:val="none" w:sz="0" w:space="0" w:color="auto"/>
                <w:right w:val="none" w:sz="0" w:space="0" w:color="auto"/>
              </w:divBdr>
              <w:divsChild>
                <w:div w:id="1840533835">
                  <w:marLeft w:val="0"/>
                  <w:marRight w:val="0"/>
                  <w:marTop w:val="0"/>
                  <w:marBottom w:val="120"/>
                  <w:divBdr>
                    <w:top w:val="single" w:sz="6" w:space="0" w:color="F5F5F5"/>
                    <w:left w:val="single" w:sz="6" w:space="0" w:color="F5F5F5"/>
                    <w:bottom w:val="single" w:sz="6" w:space="0" w:color="F5F5F5"/>
                    <w:right w:val="single" w:sz="6" w:space="0" w:color="F5F5F5"/>
                  </w:divBdr>
                  <w:divsChild>
                    <w:div w:id="284968531">
                      <w:marLeft w:val="0"/>
                      <w:marRight w:val="0"/>
                      <w:marTop w:val="0"/>
                      <w:marBottom w:val="0"/>
                      <w:divBdr>
                        <w:top w:val="none" w:sz="0" w:space="0" w:color="auto"/>
                        <w:left w:val="none" w:sz="0" w:space="0" w:color="auto"/>
                        <w:bottom w:val="none" w:sz="0" w:space="0" w:color="auto"/>
                        <w:right w:val="none" w:sz="0" w:space="0" w:color="auto"/>
                      </w:divBdr>
                      <w:divsChild>
                        <w:div w:id="14312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A3FC-E19B-4335-9795-8BB30A8F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Foster | Kleen-Tex UK</dc:creator>
  <cp:keywords/>
  <dc:description/>
  <cp:lastModifiedBy>KTA - Damir Markovic</cp:lastModifiedBy>
  <cp:revision>2</cp:revision>
  <dcterms:created xsi:type="dcterms:W3CDTF">2019-06-24T12:34:00Z</dcterms:created>
  <dcterms:modified xsi:type="dcterms:W3CDTF">2019-06-24T12:34:00Z</dcterms:modified>
</cp:coreProperties>
</file>